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553" w:rsidRPr="00742916" w:rsidRDefault="00D60C12" w:rsidP="00045A68">
      <w:pPr>
        <w:pStyle w:val="Nagwek2"/>
        <w:ind w:left="7080" w:firstLine="0"/>
        <w:jc w:val="left"/>
        <w:rPr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67553" w:rsidRPr="00742916" w:rsidTr="0056419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C67553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</w:t>
            </w:r>
            <w:r w:rsidR="008B05F5">
              <w:rPr>
                <w:sz w:val="24"/>
                <w:szCs w:val="24"/>
              </w:rPr>
              <w:t>zwa modułu (bloku przedmiotów):</w:t>
            </w:r>
          </w:p>
          <w:p w:rsidR="008B05F5" w:rsidRPr="007B222F" w:rsidRDefault="00D60C12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Prawo międzynarodowe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8B05F5" w:rsidRPr="00306CE4" w:rsidRDefault="008F5AE9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Prawo międzynarodowe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</w:p>
          <w:p w:rsidR="008B05F5" w:rsidRPr="000045D3" w:rsidRDefault="000045D3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Ekonomiczny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8B05F5" w:rsidRPr="000045D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Administracja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67553" w:rsidRDefault="003826FB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SN</w:t>
            </w:r>
          </w:p>
          <w:p w:rsidR="008B05F5" w:rsidRPr="000045D3" w:rsidRDefault="008B05F5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67553" w:rsidRDefault="008B05F5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C67553" w:rsidRPr="000045D3">
              <w:rPr>
                <w:b/>
                <w:sz w:val="24"/>
                <w:szCs w:val="24"/>
              </w:rPr>
              <w:t>raktyczny</w:t>
            </w:r>
          </w:p>
          <w:p w:rsidR="008B05F5" w:rsidRPr="000045D3" w:rsidRDefault="008B05F5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67553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</w:p>
          <w:p w:rsidR="00C67553" w:rsidRDefault="00C67553" w:rsidP="00564194">
            <w:pPr>
              <w:rPr>
                <w:b/>
                <w:sz w:val="24"/>
                <w:szCs w:val="24"/>
              </w:rPr>
            </w:pPr>
            <w:proofErr w:type="spellStart"/>
            <w:r w:rsidRPr="000045D3">
              <w:rPr>
                <w:b/>
                <w:sz w:val="24"/>
                <w:szCs w:val="24"/>
              </w:rPr>
              <w:t>AS</w:t>
            </w:r>
            <w:r w:rsidR="00D60C12">
              <w:rPr>
                <w:b/>
                <w:sz w:val="24"/>
                <w:szCs w:val="24"/>
              </w:rPr>
              <w:t>iFP</w:t>
            </w:r>
            <w:proofErr w:type="spellEnd"/>
          </w:p>
          <w:p w:rsidR="008B05F5" w:rsidRPr="000045D3" w:rsidRDefault="008B05F5" w:rsidP="00564194">
            <w:pPr>
              <w:rPr>
                <w:b/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6755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I</w:t>
            </w:r>
            <w:r w:rsidR="008F5AE9">
              <w:rPr>
                <w:b/>
                <w:sz w:val="24"/>
                <w:szCs w:val="24"/>
              </w:rPr>
              <w:t>V</w:t>
            </w:r>
            <w:r w:rsidR="007B222F">
              <w:rPr>
                <w:b/>
                <w:sz w:val="24"/>
                <w:szCs w:val="24"/>
              </w:rPr>
              <w:t>/</w:t>
            </w:r>
            <w:r w:rsidR="008F5AE9">
              <w:rPr>
                <w:b/>
                <w:sz w:val="24"/>
                <w:szCs w:val="24"/>
              </w:rPr>
              <w:t>VII</w:t>
            </w:r>
          </w:p>
          <w:p w:rsidR="008B05F5" w:rsidRPr="000045D3" w:rsidRDefault="008B05F5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67553" w:rsidRDefault="008B05F5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="00C67553" w:rsidRPr="000045D3">
              <w:rPr>
                <w:b/>
                <w:sz w:val="24"/>
                <w:szCs w:val="24"/>
              </w:rPr>
              <w:t>b</w:t>
            </w:r>
            <w:r w:rsidR="00D60C12">
              <w:rPr>
                <w:b/>
                <w:sz w:val="24"/>
                <w:szCs w:val="24"/>
              </w:rPr>
              <w:t>ligatoryjny</w:t>
            </w:r>
          </w:p>
          <w:p w:rsidR="008B05F5" w:rsidRPr="000045D3" w:rsidRDefault="008B05F5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67553" w:rsidRDefault="008B05F5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C67553" w:rsidRPr="000045D3">
              <w:rPr>
                <w:b/>
                <w:sz w:val="24"/>
                <w:szCs w:val="24"/>
              </w:rPr>
              <w:t>olski</w:t>
            </w:r>
          </w:p>
          <w:p w:rsidR="008B05F5" w:rsidRPr="000045D3" w:rsidRDefault="008B05F5" w:rsidP="00564194">
            <w:pPr>
              <w:rPr>
                <w:b/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8F5AE9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67553" w:rsidRPr="00742916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67553" w:rsidRPr="00D60C12" w:rsidRDefault="00C67553" w:rsidP="00D60C12">
            <w:pPr>
              <w:jc w:val="both"/>
              <w:rPr>
                <w:b/>
                <w:sz w:val="24"/>
                <w:szCs w:val="24"/>
              </w:rPr>
            </w:pPr>
            <w:r w:rsidRPr="00D60C12">
              <w:rPr>
                <w:b/>
                <w:sz w:val="24"/>
                <w:szCs w:val="24"/>
              </w:rPr>
              <w:t xml:space="preserve">dr Marcin </w:t>
            </w:r>
            <w:proofErr w:type="spellStart"/>
            <w:r w:rsidRPr="00D60C12">
              <w:rPr>
                <w:b/>
                <w:sz w:val="24"/>
                <w:szCs w:val="24"/>
              </w:rPr>
              <w:t>Glicz</w:t>
            </w:r>
            <w:proofErr w:type="spellEnd"/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67553" w:rsidRPr="00D60C12" w:rsidRDefault="00C67553" w:rsidP="00D60C12">
            <w:pPr>
              <w:jc w:val="both"/>
              <w:rPr>
                <w:b/>
                <w:sz w:val="24"/>
                <w:szCs w:val="24"/>
              </w:rPr>
            </w:pPr>
            <w:r w:rsidRPr="00D60C12">
              <w:rPr>
                <w:b/>
                <w:sz w:val="24"/>
                <w:szCs w:val="24"/>
              </w:rPr>
              <w:t xml:space="preserve">dr Marcin </w:t>
            </w:r>
            <w:proofErr w:type="spellStart"/>
            <w:r w:rsidRPr="00D60C12">
              <w:rPr>
                <w:b/>
                <w:sz w:val="24"/>
                <w:szCs w:val="24"/>
              </w:rPr>
              <w:t>Glicz</w:t>
            </w:r>
            <w:proofErr w:type="spellEnd"/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67553" w:rsidRPr="008F5AE9" w:rsidRDefault="00D60C12" w:rsidP="00D60C1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Zapozna</w:t>
            </w:r>
            <w:r w:rsidR="008F5AE9" w:rsidRPr="008F5AE9">
              <w:rPr>
                <w:sz w:val="24"/>
                <w:szCs w:val="24"/>
              </w:rPr>
              <w:t>nie z podstawowymi zasadami, pojęciami, i instytucjami, prawa międzynarodowego.</w:t>
            </w:r>
            <w:r w:rsidR="007B222F" w:rsidRPr="008F5AE9">
              <w:rPr>
                <w:sz w:val="24"/>
                <w:szCs w:val="24"/>
              </w:rPr>
              <w:t xml:space="preserve"> </w:t>
            </w:r>
          </w:p>
        </w:tc>
      </w:tr>
      <w:tr w:rsidR="00C67553" w:rsidRPr="00742916" w:rsidTr="007B222F">
        <w:trPr>
          <w:trHeight w:val="322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0045D3" w:rsidP="00D60C1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Podstawy prawoznawstwa</w:t>
            </w:r>
            <w:r w:rsidR="008F5AE9">
              <w:rPr>
                <w:sz w:val="24"/>
                <w:szCs w:val="24"/>
              </w:rPr>
              <w:t>, konstytucyjny system organów państwa</w:t>
            </w: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67553" w:rsidRPr="00742916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right w:val="nil"/>
            </w:tcBorders>
          </w:tcPr>
          <w:p w:rsidR="00A04BFE" w:rsidRPr="00742916" w:rsidRDefault="00361999" w:rsidP="007B222F">
            <w:pPr>
              <w:jc w:val="both"/>
              <w:rPr>
                <w:sz w:val="24"/>
                <w:szCs w:val="24"/>
              </w:rPr>
            </w:pPr>
            <w:r w:rsidRPr="00C07280">
              <w:rPr>
                <w:rFonts w:eastAsia="Arial Unicode MS"/>
                <w:sz w:val="24"/>
                <w:szCs w:val="24"/>
              </w:rPr>
              <w:t xml:space="preserve">przedstawia </w:t>
            </w:r>
            <w:r>
              <w:rPr>
                <w:rFonts w:eastAsia="Arial Unicode MS"/>
                <w:sz w:val="24"/>
                <w:szCs w:val="24"/>
              </w:rPr>
              <w:t xml:space="preserve">ogólną </w:t>
            </w:r>
            <w:r w:rsidRPr="00C07280">
              <w:rPr>
                <w:rFonts w:eastAsia="Arial Unicode MS"/>
                <w:sz w:val="24"/>
                <w:szCs w:val="24"/>
              </w:rPr>
              <w:t xml:space="preserve">problematykę teoretyczno-prawną </w:t>
            </w:r>
            <w:r w:rsidRPr="00C07280">
              <w:rPr>
                <w:rFonts w:eastAsia="Arial Unicode MS"/>
                <w:sz w:val="24"/>
                <w:szCs w:val="24"/>
              </w:rPr>
              <w:br/>
              <w:t>w zakresie stanowienia, obowiązywania i stosowania  prawa</w:t>
            </w:r>
            <w:r w:rsidRPr="0074291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międzynarodowego publicznego</w:t>
            </w:r>
          </w:p>
        </w:tc>
        <w:tc>
          <w:tcPr>
            <w:tcW w:w="1395" w:type="dxa"/>
            <w:vAlign w:val="center"/>
          </w:tcPr>
          <w:p w:rsidR="00C67553" w:rsidRDefault="00361999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  <w:p w:rsidR="00A04BFE" w:rsidRPr="00742916" w:rsidRDefault="00A04BFE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right w:val="nil"/>
            </w:tcBorders>
          </w:tcPr>
          <w:p w:rsidR="00A04BFE" w:rsidRPr="00742916" w:rsidRDefault="00361999" w:rsidP="00361999">
            <w:pPr>
              <w:jc w:val="both"/>
              <w:rPr>
                <w:sz w:val="24"/>
                <w:szCs w:val="24"/>
              </w:rPr>
            </w:pPr>
            <w:r w:rsidRPr="00C07280">
              <w:rPr>
                <w:sz w:val="24"/>
                <w:szCs w:val="24"/>
              </w:rPr>
              <w:t>charakteryzuje dzia</w:t>
            </w:r>
            <w:r>
              <w:rPr>
                <w:sz w:val="24"/>
                <w:szCs w:val="24"/>
              </w:rPr>
              <w:t xml:space="preserve">łania głównych organów państwa w stosunkach międzynarodowych </w:t>
            </w:r>
            <w:r w:rsidRPr="00C07280">
              <w:rPr>
                <w:sz w:val="24"/>
                <w:szCs w:val="24"/>
              </w:rPr>
              <w:t>oraz różnych organizacji międzynarodowych</w:t>
            </w:r>
          </w:p>
        </w:tc>
        <w:tc>
          <w:tcPr>
            <w:tcW w:w="1395" w:type="dxa"/>
            <w:vAlign w:val="center"/>
          </w:tcPr>
          <w:p w:rsidR="00AC0711" w:rsidRDefault="00A04BFE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Pr="00470D39">
              <w:rPr>
                <w:sz w:val="24"/>
                <w:szCs w:val="24"/>
              </w:rPr>
              <w:t>04</w:t>
            </w:r>
          </w:p>
          <w:p w:rsidR="00A04BFE" w:rsidRPr="00742916" w:rsidRDefault="00A04BFE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AC0711" w:rsidRPr="00E10E87" w:rsidRDefault="00361999" w:rsidP="00361999">
            <w:pPr>
              <w:jc w:val="both"/>
              <w:rPr>
                <w:rFonts w:eastAsia="FreeSerif"/>
                <w:sz w:val="24"/>
                <w:szCs w:val="24"/>
              </w:rPr>
            </w:pPr>
            <w:r w:rsidRPr="00C07280">
              <w:rPr>
                <w:sz w:val="24"/>
                <w:szCs w:val="24"/>
              </w:rPr>
              <w:t xml:space="preserve">wyjaśnia rolę administracji publicznej i jej instytucji </w:t>
            </w:r>
            <w:r w:rsidRPr="00C07280">
              <w:rPr>
                <w:sz w:val="24"/>
                <w:szCs w:val="24"/>
              </w:rPr>
              <w:br/>
              <w:t xml:space="preserve">w </w:t>
            </w:r>
            <w:r>
              <w:rPr>
                <w:sz w:val="24"/>
                <w:szCs w:val="24"/>
              </w:rPr>
              <w:t xml:space="preserve">stosunkach międzynarodowych </w:t>
            </w:r>
          </w:p>
        </w:tc>
        <w:tc>
          <w:tcPr>
            <w:tcW w:w="1395" w:type="dxa"/>
            <w:vAlign w:val="center"/>
          </w:tcPr>
          <w:p w:rsidR="00E10E87" w:rsidRDefault="00E10E87" w:rsidP="00564194">
            <w:pPr>
              <w:jc w:val="center"/>
              <w:rPr>
                <w:sz w:val="24"/>
                <w:szCs w:val="24"/>
              </w:rPr>
            </w:pPr>
          </w:p>
          <w:p w:rsidR="00AC0711" w:rsidRDefault="009947F5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</w:t>
            </w:r>
            <w:r w:rsidR="00A04BFE">
              <w:rPr>
                <w:sz w:val="24"/>
                <w:szCs w:val="24"/>
              </w:rPr>
              <w:t>01</w:t>
            </w:r>
          </w:p>
          <w:p w:rsidR="00AC0711" w:rsidRPr="00742916" w:rsidRDefault="00AC0711" w:rsidP="00564194">
            <w:pPr>
              <w:jc w:val="center"/>
              <w:rPr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p w:rsidR="00C67553" w:rsidRDefault="00C67553" w:rsidP="00461A06">
      <w:pPr>
        <w:rPr>
          <w:sz w:val="24"/>
          <w:szCs w:val="24"/>
        </w:rPr>
      </w:pPr>
    </w:p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67553" w:rsidRPr="00742916" w:rsidTr="00564194">
        <w:tc>
          <w:tcPr>
            <w:tcW w:w="10008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67553" w:rsidRPr="00742916" w:rsidTr="00564194">
        <w:tc>
          <w:tcPr>
            <w:tcW w:w="10008" w:type="dxa"/>
          </w:tcPr>
          <w:p w:rsidR="00361999" w:rsidRPr="00033EE8" w:rsidRDefault="005F1ED9" w:rsidP="00D60C1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361999" w:rsidRPr="00033EE8">
              <w:rPr>
                <w:sz w:val="24"/>
                <w:szCs w:val="24"/>
              </w:rPr>
              <w:t>ojęcie prawa międzynarodowego, funkcje (przedmiot) prawa międzynarodowego, prawo międzynarodowe publiczne a prawo międzynarodowe prywatne</w:t>
            </w:r>
          </w:p>
          <w:p w:rsidR="00361999" w:rsidRPr="00033EE8" w:rsidRDefault="00361999" w:rsidP="00D60C12">
            <w:pPr>
              <w:jc w:val="both"/>
              <w:rPr>
                <w:bCs/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lastRenderedPageBreak/>
              <w:t>Rozwój prawa międzynarodowego</w:t>
            </w:r>
          </w:p>
          <w:p w:rsidR="00361999" w:rsidRPr="00033EE8" w:rsidRDefault="00361999" w:rsidP="00D60C12">
            <w:pPr>
              <w:jc w:val="both"/>
              <w:rPr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t>Źródła prawa międzynarodowego</w:t>
            </w:r>
            <w:r w:rsidRPr="00033EE8">
              <w:rPr>
                <w:sz w:val="24"/>
                <w:szCs w:val="24"/>
              </w:rPr>
              <w:t>: pojęcie źródeł prawa międzynarodowego, umowa międzynarodowa, prawo zwyczajowe, uchwały prawotwórcze organizacji międzynarodowych, kodyfikacja prawa międzynarodowego.</w:t>
            </w:r>
          </w:p>
          <w:p w:rsidR="00361999" w:rsidRPr="00033EE8" w:rsidRDefault="00361999" w:rsidP="00D60C12">
            <w:pPr>
              <w:jc w:val="both"/>
              <w:rPr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t>Podmioty prawa międzynarodowego:</w:t>
            </w:r>
            <w:r w:rsidRPr="00033EE8">
              <w:rPr>
                <w:sz w:val="24"/>
                <w:szCs w:val="24"/>
              </w:rPr>
              <w:t xml:space="preserve"> państwo, inne podmioty, uznanie międzynarodowe.</w:t>
            </w:r>
          </w:p>
          <w:p w:rsidR="00361999" w:rsidRPr="00033EE8" w:rsidRDefault="00361999" w:rsidP="00D60C12">
            <w:pPr>
              <w:jc w:val="both"/>
              <w:rPr>
                <w:bCs/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t>St</w:t>
            </w:r>
            <w:r w:rsidR="00033EE8">
              <w:rPr>
                <w:bCs/>
                <w:sz w:val="24"/>
                <w:szCs w:val="24"/>
              </w:rPr>
              <w:t>osunki, zdarzenia i akty prawno-</w:t>
            </w:r>
            <w:r w:rsidRPr="00033EE8">
              <w:rPr>
                <w:bCs/>
                <w:sz w:val="24"/>
                <w:szCs w:val="24"/>
              </w:rPr>
              <w:t>międzynarodowe.</w:t>
            </w:r>
          </w:p>
          <w:p w:rsidR="00361999" w:rsidRPr="00033EE8" w:rsidRDefault="00361999" w:rsidP="00D60C12">
            <w:pPr>
              <w:jc w:val="both"/>
              <w:rPr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t>Odpowiedzialność międzynarodowa:</w:t>
            </w:r>
            <w:r w:rsidRPr="00033EE8">
              <w:rPr>
                <w:sz w:val="24"/>
                <w:szCs w:val="24"/>
              </w:rPr>
              <w:t xml:space="preserve"> odpowiedzialność państwa, odpowiedzialność jednostek.</w:t>
            </w:r>
          </w:p>
          <w:p w:rsidR="00361999" w:rsidRPr="00033EE8" w:rsidRDefault="00361999" w:rsidP="00D60C12">
            <w:pPr>
              <w:jc w:val="both"/>
              <w:rPr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t>Terytorium:</w:t>
            </w:r>
            <w:r w:rsidRPr="00033EE8">
              <w:rPr>
                <w:sz w:val="24"/>
                <w:szCs w:val="24"/>
              </w:rPr>
              <w:t xml:space="preserve"> terytorium państwowe, zwierzchnictwo terytorialne, </w:t>
            </w:r>
          </w:p>
          <w:p w:rsidR="00361999" w:rsidRPr="00033EE8" w:rsidRDefault="00361999" w:rsidP="00D60C12">
            <w:pPr>
              <w:jc w:val="both"/>
              <w:rPr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t>Ludność i ochrona praw człowieka w prawie międzynarodowym</w:t>
            </w:r>
          </w:p>
          <w:p w:rsidR="00361999" w:rsidRPr="00033EE8" w:rsidRDefault="00361999" w:rsidP="00D60C12">
            <w:pPr>
              <w:jc w:val="both"/>
              <w:rPr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t>Międzynarodowe prawo morza:</w:t>
            </w:r>
            <w:r w:rsidRPr="00033EE8">
              <w:rPr>
                <w:sz w:val="24"/>
                <w:szCs w:val="24"/>
              </w:rPr>
              <w:t xml:space="preserve"> klasyfikacja obszarów morskich, status statków morskich</w:t>
            </w:r>
          </w:p>
          <w:p w:rsidR="00361999" w:rsidRPr="00033EE8" w:rsidRDefault="00361999" w:rsidP="00D60C12">
            <w:pPr>
              <w:jc w:val="both"/>
              <w:rPr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t>Międzynarodowe prawo lotnicze i kosmiczne:</w:t>
            </w:r>
            <w:r w:rsidRPr="00033EE8">
              <w:rPr>
                <w:sz w:val="24"/>
                <w:szCs w:val="24"/>
              </w:rPr>
              <w:t xml:space="preserve"> przestrzeń powietrzna, statki powietrzne, międzynarodowa żegluga powietrzna, prawo przestrzeni kosmicznej</w:t>
            </w:r>
          </w:p>
          <w:p w:rsidR="00361999" w:rsidRPr="00033EE8" w:rsidRDefault="00361999" w:rsidP="00D60C12">
            <w:pPr>
              <w:jc w:val="both"/>
              <w:rPr>
                <w:bCs/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t>Stosunki dyplomatyczne i konsularne</w:t>
            </w:r>
            <w:r w:rsidRPr="00033EE8">
              <w:rPr>
                <w:sz w:val="24"/>
                <w:szCs w:val="24"/>
              </w:rPr>
              <w:t xml:space="preserve"> służba dyplomatyczna, przywileje i immunitety dyplomatyczne i konsularne, protokół dyplomatyczny.</w:t>
            </w:r>
          </w:p>
          <w:p w:rsidR="00361999" w:rsidRPr="00033EE8" w:rsidRDefault="00361999" w:rsidP="00D60C12">
            <w:pPr>
              <w:jc w:val="both"/>
              <w:rPr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t>Organy wewnętrzne i zewnętrzne państwa do spraw stosunków międzynarodowych</w:t>
            </w:r>
          </w:p>
          <w:p w:rsidR="00361999" w:rsidRPr="00033EE8" w:rsidRDefault="00361999" w:rsidP="00D60C12">
            <w:pPr>
              <w:jc w:val="both"/>
              <w:rPr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t>Organizacje międzynarodowe:</w:t>
            </w:r>
            <w:r w:rsidRPr="00033EE8">
              <w:rPr>
                <w:sz w:val="24"/>
                <w:szCs w:val="24"/>
              </w:rPr>
              <w:t xml:space="preserve"> ONZ, organizacje wyspecjalizowane, organizacje regionalne, organizacje wojskowe, Rada Europy, OBWE, organizacje gospodarcze.</w:t>
            </w:r>
          </w:p>
          <w:p w:rsidR="00033EE8" w:rsidRDefault="00361999" w:rsidP="00D60C12">
            <w:pPr>
              <w:jc w:val="both"/>
              <w:rPr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t>Spory międzynarodowe i ich rozwiązywanie</w:t>
            </w:r>
            <w:r w:rsidRPr="00033EE8">
              <w:rPr>
                <w:sz w:val="24"/>
                <w:szCs w:val="24"/>
              </w:rPr>
              <w:t>: rokowania, mediacja, komisje śledcze, koncyliacja, arbitraż, sądownictwo międzynarodowe, środki odwetowe.</w:t>
            </w:r>
          </w:p>
          <w:p w:rsidR="00A04BFE" w:rsidRPr="00A04BFE" w:rsidRDefault="00361999" w:rsidP="00D60C12">
            <w:pPr>
              <w:jc w:val="both"/>
              <w:rPr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t>Prawo konfliktów zbrojnych</w:t>
            </w:r>
            <w:r w:rsidRPr="00033EE8">
              <w:rPr>
                <w:sz w:val="24"/>
                <w:szCs w:val="24"/>
              </w:rPr>
              <w:t>: pojęcie wojny, rodzaje wojen, neutralność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D60C12">
            <w:pPr>
              <w:jc w:val="both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67553" w:rsidRPr="00742916" w:rsidTr="00564194">
        <w:tc>
          <w:tcPr>
            <w:tcW w:w="10008" w:type="dxa"/>
          </w:tcPr>
          <w:p w:rsidR="00791EC2" w:rsidRPr="00791EC2" w:rsidRDefault="00791EC2" w:rsidP="00C614AC">
            <w:pPr>
              <w:pStyle w:val="Akapitzlist"/>
              <w:ind w:left="1080"/>
              <w:rPr>
                <w:sz w:val="22"/>
                <w:szCs w:val="22"/>
              </w:rPr>
            </w:pP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67553" w:rsidRPr="00742916" w:rsidTr="00564194">
        <w:tc>
          <w:tcPr>
            <w:tcW w:w="10008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67553" w:rsidRPr="00742916" w:rsidTr="00564194">
        <w:tc>
          <w:tcPr>
            <w:tcW w:w="1000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67553" w:rsidRPr="00742916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033EE8" w:rsidRPr="00D60C12" w:rsidRDefault="00033EE8" w:rsidP="00D60C12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D60C12">
              <w:rPr>
                <w:rFonts w:eastAsia="Arial Unicode MS"/>
                <w:sz w:val="22"/>
                <w:szCs w:val="22"/>
              </w:rPr>
              <w:t xml:space="preserve">1. </w:t>
            </w:r>
            <w:r w:rsidRPr="00D60C12">
              <w:rPr>
                <w:sz w:val="22"/>
                <w:szCs w:val="22"/>
              </w:rPr>
              <w:t xml:space="preserve">Łazowski, A., Zawidzka, A. </w:t>
            </w:r>
            <w:r w:rsidRPr="00D60C12">
              <w:rPr>
                <w:i/>
                <w:sz w:val="22"/>
                <w:szCs w:val="22"/>
              </w:rPr>
              <w:t>Prawo międzynarodowe publiczne</w:t>
            </w:r>
            <w:r w:rsidR="00D60C12">
              <w:rPr>
                <w:sz w:val="22"/>
                <w:szCs w:val="22"/>
              </w:rPr>
              <w:t xml:space="preserve">, Warszawa 2008. </w:t>
            </w:r>
          </w:p>
          <w:p w:rsidR="00C5504F" w:rsidRPr="00D60C12" w:rsidRDefault="00033EE8" w:rsidP="00D60C12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D60C12">
              <w:rPr>
                <w:sz w:val="22"/>
                <w:szCs w:val="22"/>
              </w:rPr>
              <w:t xml:space="preserve">2. </w:t>
            </w:r>
            <w:r w:rsidRPr="00D60C12">
              <w:rPr>
                <w:rFonts w:eastAsia="Arial Unicode MS"/>
                <w:sz w:val="22"/>
                <w:szCs w:val="22"/>
              </w:rPr>
              <w:t xml:space="preserve">Góralczyk, W., Sawicki, S., </w:t>
            </w:r>
            <w:r w:rsidRPr="00D60C12">
              <w:rPr>
                <w:rFonts w:eastAsia="Arial Unicode MS"/>
                <w:i/>
                <w:sz w:val="22"/>
                <w:szCs w:val="22"/>
              </w:rPr>
              <w:t>Prawo międzynarodowe publiczne w zarysie</w:t>
            </w:r>
            <w:r w:rsidR="00D60C12">
              <w:rPr>
                <w:rFonts w:eastAsia="Arial Unicode MS"/>
                <w:sz w:val="22"/>
                <w:szCs w:val="22"/>
              </w:rPr>
              <w:t>, Warszawa 2007</w:t>
            </w:r>
            <w:r w:rsidRPr="00D60C12">
              <w:rPr>
                <w:rFonts w:eastAsia="Arial Unicode MS"/>
                <w:sz w:val="22"/>
                <w:szCs w:val="22"/>
              </w:rPr>
              <w:t>.</w:t>
            </w:r>
          </w:p>
        </w:tc>
      </w:tr>
      <w:tr w:rsidR="00C67553" w:rsidRPr="00742916" w:rsidTr="00564194">
        <w:tc>
          <w:tcPr>
            <w:tcW w:w="244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033EE8" w:rsidRPr="00D60C12" w:rsidRDefault="00033EE8" w:rsidP="00D60C12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D60C12">
              <w:rPr>
                <w:rFonts w:eastAsia="Arial Unicode MS"/>
                <w:sz w:val="22"/>
                <w:szCs w:val="22"/>
              </w:rPr>
              <w:t xml:space="preserve">1. </w:t>
            </w:r>
            <w:proofErr w:type="spellStart"/>
            <w:r w:rsidRPr="00D60C12">
              <w:rPr>
                <w:rFonts w:eastAsia="Arial Unicode MS"/>
                <w:sz w:val="22"/>
                <w:szCs w:val="22"/>
              </w:rPr>
              <w:t>Menkes</w:t>
            </w:r>
            <w:proofErr w:type="spellEnd"/>
            <w:r w:rsidRPr="00D60C12">
              <w:rPr>
                <w:rFonts w:eastAsia="Arial Unicode MS"/>
                <w:sz w:val="22"/>
                <w:szCs w:val="22"/>
              </w:rPr>
              <w:t>, J, Wasilkowski, A., Organizacje międzynarodowe. Wprowadzenie do systemu, Warszawa 2005</w:t>
            </w:r>
            <w:r w:rsidR="00D60C12">
              <w:rPr>
                <w:rFonts w:eastAsia="Arial Unicode MS"/>
                <w:sz w:val="22"/>
                <w:szCs w:val="22"/>
              </w:rPr>
              <w:t>.</w:t>
            </w:r>
          </w:p>
          <w:p w:rsidR="00033EE8" w:rsidRPr="00D60C12" w:rsidRDefault="00033EE8" w:rsidP="00D60C12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D60C12">
              <w:rPr>
                <w:rFonts w:eastAsia="Arial Unicode MS"/>
                <w:sz w:val="22"/>
                <w:szCs w:val="22"/>
              </w:rPr>
              <w:t xml:space="preserve">2. </w:t>
            </w:r>
            <w:proofErr w:type="spellStart"/>
            <w:r w:rsidRPr="00D60C12">
              <w:rPr>
                <w:rFonts w:eastAsia="Arial Unicode MS"/>
                <w:sz w:val="22"/>
                <w:szCs w:val="22"/>
              </w:rPr>
              <w:t>Bierzanek</w:t>
            </w:r>
            <w:proofErr w:type="spellEnd"/>
            <w:r w:rsidRPr="00D60C12">
              <w:rPr>
                <w:rFonts w:eastAsia="Arial Unicode MS"/>
                <w:sz w:val="22"/>
                <w:szCs w:val="22"/>
              </w:rPr>
              <w:t xml:space="preserve">,  </w:t>
            </w:r>
            <w:r w:rsidRPr="00D60C12">
              <w:rPr>
                <w:bCs/>
                <w:sz w:val="22"/>
                <w:szCs w:val="22"/>
              </w:rPr>
              <w:t xml:space="preserve">R. </w:t>
            </w:r>
            <w:proofErr w:type="spellStart"/>
            <w:r w:rsidRPr="00D60C12">
              <w:rPr>
                <w:bCs/>
                <w:sz w:val="22"/>
                <w:szCs w:val="22"/>
              </w:rPr>
              <w:t>Bierzanek</w:t>
            </w:r>
            <w:proofErr w:type="spellEnd"/>
            <w:r w:rsidRPr="00D60C12">
              <w:rPr>
                <w:bCs/>
                <w:sz w:val="22"/>
                <w:szCs w:val="22"/>
              </w:rPr>
              <w:t xml:space="preserve">, J. </w:t>
            </w:r>
            <w:proofErr w:type="spellStart"/>
            <w:r w:rsidRPr="00D60C12">
              <w:rPr>
                <w:bCs/>
                <w:sz w:val="22"/>
                <w:szCs w:val="22"/>
              </w:rPr>
              <w:t>Symonides</w:t>
            </w:r>
            <w:proofErr w:type="spellEnd"/>
            <w:r w:rsidRPr="00D60C12">
              <w:rPr>
                <w:bCs/>
                <w:sz w:val="22"/>
                <w:szCs w:val="22"/>
              </w:rPr>
              <w:t xml:space="preserve">, </w:t>
            </w:r>
            <w:r w:rsidRPr="00D60C12">
              <w:rPr>
                <w:bCs/>
                <w:iCs/>
                <w:sz w:val="22"/>
                <w:szCs w:val="22"/>
              </w:rPr>
              <w:t>Prawo międzynarodowe publiczne, Warszawa 2004.</w:t>
            </w:r>
            <w:r w:rsidRPr="00D60C12">
              <w:rPr>
                <w:rFonts w:eastAsia="Arial Unicode MS"/>
                <w:sz w:val="22"/>
                <w:szCs w:val="22"/>
              </w:rPr>
              <w:t xml:space="preserve"> </w:t>
            </w:r>
          </w:p>
          <w:p w:rsidR="00F71AC9" w:rsidRPr="00D60C12" w:rsidRDefault="00033EE8" w:rsidP="00D60C12">
            <w:pPr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 w:rsidRPr="00D60C12">
              <w:rPr>
                <w:rFonts w:eastAsia="Arial Unicode MS"/>
                <w:sz w:val="22"/>
                <w:szCs w:val="22"/>
              </w:rPr>
              <w:t xml:space="preserve">3. </w:t>
            </w:r>
            <w:proofErr w:type="spellStart"/>
            <w:r w:rsidRPr="00D60C12">
              <w:rPr>
                <w:rFonts w:eastAsia="Arial Unicode MS"/>
                <w:sz w:val="22"/>
                <w:szCs w:val="22"/>
              </w:rPr>
              <w:t>Białocerkiewicz</w:t>
            </w:r>
            <w:proofErr w:type="spellEnd"/>
            <w:r w:rsidRPr="00D60C12">
              <w:rPr>
                <w:rFonts w:eastAsia="Arial Unicode MS"/>
                <w:sz w:val="22"/>
                <w:szCs w:val="22"/>
              </w:rPr>
              <w:t>, J, Prawo międzynarodowe publiczne. Zarys wykładu. Toruń 2007.</w:t>
            </w:r>
          </w:p>
        </w:tc>
      </w:tr>
    </w:tbl>
    <w:p w:rsidR="00C67553" w:rsidRPr="0074288E" w:rsidRDefault="00C67553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C67553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67553" w:rsidRDefault="00C67553" w:rsidP="00564194">
            <w:pPr>
              <w:rPr>
                <w:sz w:val="22"/>
                <w:szCs w:val="22"/>
              </w:rPr>
            </w:pPr>
          </w:p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C67553" w:rsidRPr="00D60C12" w:rsidRDefault="00C67553" w:rsidP="004038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podające </w:t>
            </w:r>
            <w:r w:rsidRPr="007E14F5">
              <w:rPr>
                <w:sz w:val="24"/>
                <w:szCs w:val="24"/>
              </w:rPr>
              <w:t>(wykład, wykład problemowy, wykład z prezentacją multimedialną)</w:t>
            </w:r>
            <w:r>
              <w:rPr>
                <w:sz w:val="24"/>
                <w:szCs w:val="24"/>
              </w:rPr>
              <w:t>;</w:t>
            </w:r>
          </w:p>
        </w:tc>
      </w:tr>
      <w:tr w:rsidR="00C67553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Default="00C67553" w:rsidP="00564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Default="00C67553" w:rsidP="005641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C67553" w:rsidTr="0056419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C67553" w:rsidRDefault="00367AF4" w:rsidP="00367AF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Zaliczenie </w:t>
            </w:r>
            <w:r w:rsidR="00C67553">
              <w:rPr>
                <w:rFonts w:ascii="Arial Narrow" w:hAnsi="Arial Narrow"/>
                <w:sz w:val="22"/>
                <w:szCs w:val="22"/>
              </w:rPr>
              <w:t>z przedmiotu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01-03</w:t>
            </w:r>
          </w:p>
        </w:tc>
      </w:tr>
      <w:tr w:rsidR="00C67553" w:rsidTr="00564194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C67553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  <w:p w:rsidR="00C67553" w:rsidRDefault="00C67553" w:rsidP="00564194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C67553" w:rsidRPr="008D545C" w:rsidRDefault="00367AF4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pisemne.</w:t>
            </w:r>
          </w:p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 w:rsidRPr="008D545C">
              <w:rPr>
                <w:sz w:val="24"/>
                <w:szCs w:val="24"/>
              </w:rPr>
              <w:t>Zaliczenie ćwiczeń na podstawie kolokwium oraz aktywnego uczestnictwa w zajęciach.</w:t>
            </w:r>
          </w:p>
        </w:tc>
      </w:tr>
    </w:tbl>
    <w:p w:rsidR="00C67553" w:rsidRPr="0074288E" w:rsidRDefault="00C67553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67553" w:rsidRPr="00742916" w:rsidTr="00564194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C67553" w:rsidRPr="007B5285" w:rsidRDefault="00C67553" w:rsidP="007B528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C67553" w:rsidRPr="00742916" w:rsidTr="00564194">
        <w:trPr>
          <w:trHeight w:val="263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67553" w:rsidRPr="00742916" w:rsidRDefault="00033EE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studiowanie tematyki wykładów</w:t>
            </w:r>
          </w:p>
        </w:tc>
        <w:tc>
          <w:tcPr>
            <w:tcW w:w="4797" w:type="dxa"/>
          </w:tcPr>
          <w:p w:rsidR="00C67553" w:rsidRPr="00742916" w:rsidRDefault="00033EE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67553" w:rsidRPr="00742916" w:rsidRDefault="00033EE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67553" w:rsidRPr="00742916" w:rsidRDefault="00C614A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67553" w:rsidRPr="00742916" w:rsidRDefault="00033EE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67553" w:rsidRPr="00742916" w:rsidRDefault="00611849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50,1</w:t>
            </w:r>
          </w:p>
        </w:tc>
      </w:tr>
      <w:tr w:rsidR="00C67553" w:rsidRPr="00742916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611849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C67553" w:rsidRPr="00C75B65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CC0363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5B01F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</w:tbl>
    <w:p w:rsidR="00C67553" w:rsidRDefault="00C67553"/>
    <w:sectPr w:rsidR="00C67553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80A0103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56A688C"/>
    <w:multiLevelType w:val="hybridMultilevel"/>
    <w:tmpl w:val="FCFE39E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8E10296"/>
    <w:multiLevelType w:val="hybridMultilevel"/>
    <w:tmpl w:val="873A5CD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6C335D"/>
    <w:multiLevelType w:val="hybridMultilevel"/>
    <w:tmpl w:val="7CCAC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A424D8"/>
    <w:multiLevelType w:val="hybridMultilevel"/>
    <w:tmpl w:val="D3FCEF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C7A5460"/>
    <w:multiLevelType w:val="hybridMultilevel"/>
    <w:tmpl w:val="8E1E9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1C1906"/>
    <w:multiLevelType w:val="hybridMultilevel"/>
    <w:tmpl w:val="A250829A"/>
    <w:lvl w:ilvl="0" w:tplc="8B70D0B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94519FC"/>
    <w:multiLevelType w:val="hybridMultilevel"/>
    <w:tmpl w:val="AA20010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5DE370A"/>
    <w:multiLevelType w:val="hybridMultilevel"/>
    <w:tmpl w:val="8C1202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203C01"/>
    <w:multiLevelType w:val="hybridMultilevel"/>
    <w:tmpl w:val="8C46EA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10"/>
  </w:num>
  <w:num w:numId="5">
    <w:abstractNumId w:val="2"/>
  </w:num>
  <w:num w:numId="6">
    <w:abstractNumId w:val="5"/>
  </w:num>
  <w:num w:numId="7">
    <w:abstractNumId w:val="4"/>
  </w:num>
  <w:num w:numId="8">
    <w:abstractNumId w:val="3"/>
  </w:num>
  <w:num w:numId="9">
    <w:abstractNumId w:val="6"/>
  </w:num>
  <w:num w:numId="10">
    <w:abstractNumId w:val="7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045D3"/>
    <w:rsid w:val="0000681D"/>
    <w:rsid w:val="000160FD"/>
    <w:rsid w:val="00033EE8"/>
    <w:rsid w:val="00045A68"/>
    <w:rsid w:val="00056465"/>
    <w:rsid w:val="000B2799"/>
    <w:rsid w:val="000D2E90"/>
    <w:rsid w:val="00143C4D"/>
    <w:rsid w:val="001524B2"/>
    <w:rsid w:val="00173157"/>
    <w:rsid w:val="001D520C"/>
    <w:rsid w:val="00306CE4"/>
    <w:rsid w:val="003371A2"/>
    <w:rsid w:val="0034352E"/>
    <w:rsid w:val="00345B02"/>
    <w:rsid w:val="00361999"/>
    <w:rsid w:val="00367AF4"/>
    <w:rsid w:val="00374B74"/>
    <w:rsid w:val="003826FB"/>
    <w:rsid w:val="003F1CF0"/>
    <w:rsid w:val="004038AD"/>
    <w:rsid w:val="004051B2"/>
    <w:rsid w:val="00461A06"/>
    <w:rsid w:val="00461EAC"/>
    <w:rsid w:val="004F044A"/>
    <w:rsid w:val="005409F6"/>
    <w:rsid w:val="00564194"/>
    <w:rsid w:val="005B01F4"/>
    <w:rsid w:val="005F1ED9"/>
    <w:rsid w:val="00611849"/>
    <w:rsid w:val="00615F12"/>
    <w:rsid w:val="006819C9"/>
    <w:rsid w:val="00696451"/>
    <w:rsid w:val="006F3C57"/>
    <w:rsid w:val="0072540B"/>
    <w:rsid w:val="0074288E"/>
    <w:rsid w:val="00742916"/>
    <w:rsid w:val="00791EC2"/>
    <w:rsid w:val="00795AD6"/>
    <w:rsid w:val="0079656C"/>
    <w:rsid w:val="007B222F"/>
    <w:rsid w:val="007B5285"/>
    <w:rsid w:val="007C2A9D"/>
    <w:rsid w:val="007E14F5"/>
    <w:rsid w:val="00822D98"/>
    <w:rsid w:val="008254F9"/>
    <w:rsid w:val="008317EC"/>
    <w:rsid w:val="00835E7C"/>
    <w:rsid w:val="008B05F5"/>
    <w:rsid w:val="008D545C"/>
    <w:rsid w:val="008F5AE9"/>
    <w:rsid w:val="00902DBC"/>
    <w:rsid w:val="00921AFF"/>
    <w:rsid w:val="009947F5"/>
    <w:rsid w:val="00A04BFE"/>
    <w:rsid w:val="00A11F0F"/>
    <w:rsid w:val="00A215CB"/>
    <w:rsid w:val="00A309EE"/>
    <w:rsid w:val="00A93CF4"/>
    <w:rsid w:val="00AC0711"/>
    <w:rsid w:val="00AD204A"/>
    <w:rsid w:val="00AD2B3E"/>
    <w:rsid w:val="00AE4763"/>
    <w:rsid w:val="00B028DD"/>
    <w:rsid w:val="00B56840"/>
    <w:rsid w:val="00C5504F"/>
    <w:rsid w:val="00C614AC"/>
    <w:rsid w:val="00C61E58"/>
    <w:rsid w:val="00C67553"/>
    <w:rsid w:val="00C75B65"/>
    <w:rsid w:val="00C868C8"/>
    <w:rsid w:val="00CC0363"/>
    <w:rsid w:val="00D267CB"/>
    <w:rsid w:val="00D4063E"/>
    <w:rsid w:val="00D578CF"/>
    <w:rsid w:val="00D60C12"/>
    <w:rsid w:val="00DB3DF0"/>
    <w:rsid w:val="00E10E87"/>
    <w:rsid w:val="00E14B71"/>
    <w:rsid w:val="00E4169A"/>
    <w:rsid w:val="00E60348"/>
    <w:rsid w:val="00E779B6"/>
    <w:rsid w:val="00EB2E64"/>
    <w:rsid w:val="00F47EC1"/>
    <w:rsid w:val="00F70EA2"/>
    <w:rsid w:val="00F71AC9"/>
    <w:rsid w:val="00FF5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Times New Roman"/>
      <w:b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locked/>
    <w:rsid w:val="00F47EC1"/>
    <w:rPr>
      <w:rFonts w:cs="Times New Roman"/>
      <w:b/>
      <w:bCs/>
    </w:rPr>
  </w:style>
  <w:style w:type="paragraph" w:styleId="Akapitzlist">
    <w:name w:val="List Paragraph"/>
    <w:basedOn w:val="Normalny"/>
    <w:uiPriority w:val="34"/>
    <w:qFormat/>
    <w:rsid w:val="000045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1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611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>PWSZ</Company>
  <LinksUpToDate>false</LinksUpToDate>
  <CharactersWithSpaces>4272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Misztal</dc:creator>
  <cp:keywords/>
  <dc:description/>
  <cp:lastModifiedBy>KASIA</cp:lastModifiedBy>
  <cp:revision>17</cp:revision>
  <dcterms:created xsi:type="dcterms:W3CDTF">2012-09-11T04:10:00Z</dcterms:created>
  <dcterms:modified xsi:type="dcterms:W3CDTF">2012-09-20T17:44:00Z</dcterms:modified>
</cp:coreProperties>
</file>